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11"/>
        <w:tblW w:w="10417" w:type="dxa"/>
        <w:tblLook w:val="04A0"/>
      </w:tblPr>
      <w:tblGrid>
        <w:gridCol w:w="4854"/>
        <w:gridCol w:w="5563"/>
      </w:tblGrid>
      <w:tr w:rsidR="00B1791D" w:rsidRPr="00C03596" w:rsidTr="00B1791D">
        <w:tc>
          <w:tcPr>
            <w:tcW w:w="4854" w:type="dxa"/>
          </w:tcPr>
          <w:p w:rsidR="00B1791D" w:rsidRDefault="00B1791D" w:rsidP="00B1791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Pr="005432DA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33400" cy="571500"/>
                  <wp:effectExtent l="19050" t="0" r="0" b="0"/>
                  <wp:docPr id="2" name="Εικόνα 1" descr="s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s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91D" w:rsidRPr="00C03596" w:rsidRDefault="00B1791D" w:rsidP="00B1791D">
            <w:pPr>
              <w:jc w:val="both"/>
              <w:rPr>
                <w:b/>
                <w:sz w:val="22"/>
                <w:szCs w:val="22"/>
              </w:rPr>
            </w:pPr>
            <w:r w:rsidRPr="00C03596">
              <w:rPr>
                <w:b/>
                <w:sz w:val="22"/>
                <w:szCs w:val="22"/>
              </w:rPr>
              <w:t>ΕΛΛΗΝΙΚΗ ΔΗΜΟΚΡΑΤΙΑ</w:t>
            </w:r>
          </w:p>
          <w:p w:rsidR="00B1791D" w:rsidRPr="00C03596" w:rsidRDefault="00B1791D" w:rsidP="00B1791D">
            <w:pPr>
              <w:rPr>
                <w:b/>
                <w:bCs/>
                <w:sz w:val="22"/>
                <w:szCs w:val="22"/>
              </w:rPr>
            </w:pPr>
            <w:r w:rsidRPr="00C03596">
              <w:rPr>
                <w:b/>
                <w:bCs/>
                <w:sz w:val="22"/>
                <w:szCs w:val="22"/>
              </w:rPr>
              <w:t>ΠΕΡΙΦΕΡΕΙΑ  ΗΠΕΙΡΟΥ      </w:t>
            </w:r>
          </w:p>
          <w:p w:rsidR="00B1791D" w:rsidRPr="00C03596" w:rsidRDefault="00B1791D" w:rsidP="00B1791D">
            <w:pPr>
              <w:rPr>
                <w:b/>
                <w:bCs/>
                <w:sz w:val="22"/>
                <w:szCs w:val="22"/>
              </w:rPr>
            </w:pPr>
            <w:r w:rsidRPr="00C03596">
              <w:rPr>
                <w:b/>
                <w:bCs/>
                <w:sz w:val="22"/>
                <w:szCs w:val="22"/>
              </w:rPr>
              <w:t>ΝΟΜΟΣ ΙΩΑΝΝΙΝΩΝ</w:t>
            </w:r>
          </w:p>
          <w:p w:rsidR="00B1791D" w:rsidRDefault="00B1791D" w:rsidP="00B1791D">
            <w:pPr>
              <w:jc w:val="both"/>
              <w:rPr>
                <w:b/>
                <w:bCs/>
                <w:sz w:val="22"/>
                <w:szCs w:val="22"/>
              </w:rPr>
            </w:pPr>
            <w:r w:rsidRPr="00C03596">
              <w:rPr>
                <w:b/>
                <w:bCs/>
                <w:sz w:val="22"/>
                <w:szCs w:val="22"/>
              </w:rPr>
              <w:t>ΔΗΜΟΣ ΜΕΤΣΟΒΟΥ</w:t>
            </w:r>
          </w:p>
          <w:p w:rsidR="00B1791D" w:rsidRPr="00011DD8" w:rsidRDefault="00B1791D" w:rsidP="00B1791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Δ/ΝΣΗ ΤΕΧΝΙΚΩΝ ΥΠΗΡΕΣΙΩΝ </w:t>
            </w:r>
          </w:p>
        </w:tc>
        <w:tc>
          <w:tcPr>
            <w:tcW w:w="5563" w:type="dxa"/>
          </w:tcPr>
          <w:p w:rsidR="00B1791D" w:rsidRDefault="00B1791D" w:rsidP="00B1791D">
            <w:pPr>
              <w:rPr>
                <w:b/>
                <w:bCs/>
                <w:sz w:val="22"/>
                <w:szCs w:val="22"/>
              </w:rPr>
            </w:pPr>
          </w:p>
          <w:p w:rsidR="00B1791D" w:rsidRDefault="00B1791D" w:rsidP="00B1791D">
            <w:pPr>
              <w:rPr>
                <w:b/>
                <w:bCs/>
                <w:sz w:val="22"/>
                <w:szCs w:val="22"/>
              </w:rPr>
            </w:pPr>
          </w:p>
          <w:p w:rsidR="00B1791D" w:rsidRPr="00242B07" w:rsidRDefault="00B1791D" w:rsidP="00B1791D">
            <w:pPr>
              <w:rPr>
                <w:b/>
                <w:sz w:val="22"/>
                <w:szCs w:val="22"/>
              </w:rPr>
            </w:pPr>
            <w:r w:rsidRPr="00242B07">
              <w:rPr>
                <w:b/>
                <w:bCs/>
                <w:sz w:val="22"/>
                <w:szCs w:val="22"/>
              </w:rPr>
              <w:t xml:space="preserve">ΕΡΓΟ :  </w:t>
            </w:r>
            <w:r w:rsidRPr="00242B07">
              <w:rPr>
                <w:b/>
                <w:sz w:val="22"/>
                <w:szCs w:val="22"/>
              </w:rPr>
              <w:t xml:space="preserve"> </w:t>
            </w:r>
            <w:r w:rsidRPr="00242B07">
              <w:rPr>
                <w:b/>
                <w:bCs/>
              </w:rPr>
              <w:t xml:space="preserve"> ΕΠΕΚΤΑΣΗ ΗΛΕΚΤΡΟΦΩΤΙΣΜΟΥ Δ.Κ. ΜΕΤΣΟΒΟΥ ΕΩΣ ΚΟΜΒΟ ΕΓΝΑΤΙΑΣ</w:t>
            </w:r>
          </w:p>
          <w:p w:rsidR="00B1791D" w:rsidRPr="00242B07" w:rsidRDefault="00B1791D" w:rsidP="00B1791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791D" w:rsidRPr="00242B07" w:rsidRDefault="00B1791D" w:rsidP="00B1791D">
            <w:pPr>
              <w:jc w:val="both"/>
              <w:rPr>
                <w:b/>
              </w:rPr>
            </w:pPr>
            <w:r w:rsidRPr="00242B07">
              <w:rPr>
                <w:b/>
                <w:bCs/>
                <w:sz w:val="22"/>
                <w:szCs w:val="22"/>
              </w:rPr>
              <w:t xml:space="preserve">ΧΡΗΜΑΤΟΔΟΤΗΣΗ :  </w:t>
            </w:r>
            <w:r w:rsidRPr="00242B07">
              <w:rPr>
                <w:b/>
              </w:rPr>
              <w:t>62.7325-001</w:t>
            </w:r>
          </w:p>
          <w:p w:rsidR="00B1791D" w:rsidRPr="00242B07" w:rsidRDefault="00B1791D" w:rsidP="00B1791D">
            <w:pPr>
              <w:jc w:val="both"/>
              <w:rPr>
                <w:b/>
                <w:sz w:val="22"/>
                <w:szCs w:val="22"/>
              </w:rPr>
            </w:pPr>
          </w:p>
          <w:p w:rsidR="00B1791D" w:rsidRPr="00B1791D" w:rsidRDefault="00B1791D" w:rsidP="00B1791D">
            <w:pPr>
              <w:jc w:val="both"/>
              <w:rPr>
                <w:b/>
                <w:bCs/>
              </w:rPr>
            </w:pPr>
            <w:r w:rsidRPr="00242B07">
              <w:rPr>
                <w:b/>
                <w:sz w:val="22"/>
                <w:szCs w:val="22"/>
              </w:rPr>
              <w:t xml:space="preserve">ΠΡΟΥΠΟΛΟΓΙΣΜΟΣ : </w:t>
            </w:r>
            <w:r w:rsidRPr="00242B07">
              <w:rPr>
                <w:b/>
                <w:lang w:val="en-US"/>
              </w:rPr>
              <w:t>5</w:t>
            </w:r>
            <w:r w:rsidRPr="00242B07">
              <w:rPr>
                <w:b/>
              </w:rPr>
              <w:t xml:space="preserve">0.000,00€ </w:t>
            </w:r>
          </w:p>
        </w:tc>
      </w:tr>
    </w:tbl>
    <w:p w:rsidR="00B1791D" w:rsidRDefault="00B1791D" w:rsidP="006A545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2"/>
          <w:szCs w:val="22"/>
        </w:rPr>
      </w:pPr>
    </w:p>
    <w:p w:rsid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rPr>
          <w:sz w:val="22"/>
          <w:szCs w:val="22"/>
        </w:rPr>
      </w:pPr>
      <w:r w:rsidRPr="00C03596">
        <w:rPr>
          <w:sz w:val="22"/>
          <w:szCs w:val="22"/>
        </w:rPr>
        <w:t>ΕΝΤΥΠΟ ΟΙΚΟΝΟΜΙΚΗΣ ΠΡΟΣΦΟΡΑΣ</w:t>
      </w:r>
    </w:p>
    <w:p w:rsidR="005432DA" w:rsidRPr="006F0831" w:rsidRDefault="005432DA" w:rsidP="006A545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rPr>
          <w:sz w:val="24"/>
          <w:szCs w:val="24"/>
        </w:rPr>
      </w:pPr>
      <w:r w:rsidRPr="00C03596">
        <w:rPr>
          <w:sz w:val="24"/>
          <w:szCs w:val="24"/>
        </w:rPr>
        <w:t xml:space="preserve">(κατά το σύστημα προφοράς  </w:t>
      </w:r>
      <w:r>
        <w:rPr>
          <w:sz w:val="24"/>
          <w:szCs w:val="24"/>
        </w:rPr>
        <w:t xml:space="preserve">με </w:t>
      </w:r>
      <w:r w:rsidR="00242B07">
        <w:rPr>
          <w:sz w:val="24"/>
          <w:szCs w:val="24"/>
        </w:rPr>
        <w:t>ενιαίο ποσοστό</w:t>
      </w:r>
      <w:r>
        <w:rPr>
          <w:sz w:val="24"/>
          <w:szCs w:val="24"/>
        </w:rPr>
        <w:t xml:space="preserve"> έκπτωσης</w:t>
      </w:r>
      <w:r w:rsidR="006A545A">
        <w:rPr>
          <w:sz w:val="24"/>
          <w:szCs w:val="24"/>
        </w:rPr>
        <w:t xml:space="preserve">  Ν. 4412/2016</w:t>
      </w:r>
      <w:r w:rsidRPr="00C03596">
        <w:rPr>
          <w:sz w:val="24"/>
          <w:szCs w:val="24"/>
        </w:rPr>
        <w:t>)</w:t>
      </w:r>
    </w:p>
    <w:p w:rsid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Της εργοληπτικής επιχείρησης ή κοινοπραξίας εργοληπτικών επιχειρήσεων </w:t>
      </w:r>
    </w:p>
    <w:p w:rsid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:rsid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</w:rPr>
      </w:pPr>
      <w:r>
        <w:rPr>
          <w:sz w:val="24"/>
          <w:szCs w:val="24"/>
        </w:rPr>
        <w:t>Με έδρα τ……………………....,  οδός……………………..,   αριθ…………….</w:t>
      </w:r>
    </w:p>
    <w:p w:rsidR="005432DA" w:rsidRP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>Τ</w:t>
      </w:r>
      <w:r w:rsidRPr="00C03596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Κ</w:t>
      </w:r>
      <w:r w:rsidRPr="00C03596">
        <w:rPr>
          <w:sz w:val="24"/>
          <w:szCs w:val="24"/>
          <w:lang w:val="en-US"/>
        </w:rPr>
        <w:t xml:space="preserve">……………….., </w:t>
      </w:r>
      <w:r>
        <w:rPr>
          <w:sz w:val="24"/>
          <w:szCs w:val="24"/>
        </w:rPr>
        <w:t>Τηλ</w:t>
      </w:r>
      <w:r w:rsidRPr="00C03596">
        <w:rPr>
          <w:sz w:val="24"/>
          <w:szCs w:val="24"/>
          <w:lang w:val="en-US"/>
        </w:rPr>
        <w:t xml:space="preserve">………………………,  </w:t>
      </w:r>
      <w:r>
        <w:rPr>
          <w:sz w:val="24"/>
          <w:szCs w:val="24"/>
          <w:lang w:val="en-US"/>
        </w:rPr>
        <w:t>Fax ………………….</w:t>
      </w:r>
    </w:p>
    <w:p w:rsidR="005432DA" w:rsidRPr="00242B07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e-mail…………………………………………………..</w:t>
      </w:r>
    </w:p>
    <w:p w:rsidR="005432DA" w:rsidRDefault="005432DA" w:rsidP="005432DA">
      <w:pPr>
        <w:pStyle w:val="aa"/>
        <w:framePr w:w="0" w:hRule="auto" w:wrap="auto" w:vAnchor="margin" w:hAnchor="text" w:xAlign="left" w:yAlign="inline"/>
        <w:spacing w:line="360" w:lineRule="auto"/>
        <w:ind w:left="0" w:right="9" w:firstLine="0"/>
        <w:jc w:val="left"/>
        <w:rPr>
          <w:sz w:val="24"/>
          <w:szCs w:val="24"/>
          <w:u w:val="single"/>
        </w:rPr>
      </w:pPr>
      <w:r w:rsidRPr="005432DA">
        <w:rPr>
          <w:sz w:val="24"/>
          <w:szCs w:val="24"/>
          <w:u w:val="single"/>
        </w:rPr>
        <w:t>ΠΡΟΣ : ΤΟΝ ΔΗΜΟ ΜΕΤΣΟΒΟΥ</w:t>
      </w:r>
      <w:r w:rsidR="00B1791D">
        <w:rPr>
          <w:sz w:val="24"/>
          <w:szCs w:val="24"/>
          <w:u w:val="single"/>
        </w:rPr>
        <w:t xml:space="preserve"> – Δ/ΝΣΗ ΕΤΧΝΙΚΩΝ ΥΠΗΡΕΣΙΩΝ </w:t>
      </w:r>
      <w:r w:rsidRPr="005432DA">
        <w:rPr>
          <w:sz w:val="24"/>
          <w:szCs w:val="24"/>
          <w:u w:val="single"/>
        </w:rPr>
        <w:t xml:space="preserve"> </w:t>
      </w:r>
    </w:p>
    <w:p w:rsidR="005432DA" w:rsidRPr="00B1791D" w:rsidRDefault="005432DA" w:rsidP="00B1791D">
      <w:pPr>
        <w:jc w:val="both"/>
        <w:rPr>
          <w:bCs/>
          <w:color w:val="FF0000"/>
        </w:rPr>
      </w:pPr>
      <w:r w:rsidRPr="005432DA">
        <w:t>Αφού έλαβα γνώση της από</w:t>
      </w:r>
      <w:r w:rsidRPr="005432DA">
        <w:rPr>
          <w:b/>
        </w:rPr>
        <w:t xml:space="preserve"> </w:t>
      </w:r>
      <w:r w:rsidR="00242B07">
        <w:rPr>
          <w:b/>
          <w:bCs/>
        </w:rPr>
        <w:t>01-09</w:t>
      </w:r>
      <w:r w:rsidRPr="0051587C">
        <w:rPr>
          <w:b/>
          <w:bCs/>
        </w:rPr>
        <w:t>-2017</w:t>
      </w:r>
      <w:r>
        <w:t>, με αριθ</w:t>
      </w:r>
      <w:r w:rsidRPr="00242B07">
        <w:t xml:space="preserve">. πρωτ. </w:t>
      </w:r>
      <w:r w:rsidR="00242B07" w:rsidRPr="00242B07">
        <w:rPr>
          <w:b/>
          <w:bCs/>
        </w:rPr>
        <w:t xml:space="preserve">6938 </w:t>
      </w:r>
      <w:r w:rsidR="00242B07" w:rsidRPr="00242B07">
        <w:rPr>
          <w:bCs/>
        </w:rPr>
        <w:t>περίληψη</w:t>
      </w:r>
      <w:r w:rsidR="00242B07">
        <w:rPr>
          <w:bCs/>
        </w:rPr>
        <w:t xml:space="preserve"> της διακήρυξης  και της διακήρυξης δημοπράτησης του έργου της Τεχνικής Υπηρεσίας του</w:t>
      </w:r>
      <w:r w:rsidRPr="005432DA">
        <w:rPr>
          <w:bCs/>
        </w:rPr>
        <w:t xml:space="preserve"> Δήμου</w:t>
      </w:r>
      <w:r w:rsidR="00242B07">
        <w:rPr>
          <w:bCs/>
        </w:rPr>
        <w:t xml:space="preserve"> Μετσόβου</w:t>
      </w:r>
      <w:r w:rsidRPr="005432DA">
        <w:rPr>
          <w:bCs/>
        </w:rPr>
        <w:t xml:space="preserve"> για το έργο που αναγράφεται στην επικεφαλίδα και των συνθηκών εκτέλεσης αυτού</w:t>
      </w:r>
      <w:r>
        <w:rPr>
          <w:bCs/>
        </w:rPr>
        <w:t xml:space="preserve">, υποβάλλω </w:t>
      </w:r>
      <w:r w:rsidR="00242B07">
        <w:rPr>
          <w:bCs/>
        </w:rPr>
        <w:t xml:space="preserve">την παρούσα προσφορά και δηλώνω </w:t>
      </w:r>
      <w:r>
        <w:rPr>
          <w:bCs/>
        </w:rPr>
        <w:t>ότι αποδέχομαι πλήρως και χωρίς καμία επιφύλαξη όλα αυτά και αναλαμβάνω την εκτέλεση του έργου μ</w:t>
      </w:r>
      <w:r w:rsidR="00B1791D">
        <w:rPr>
          <w:bCs/>
        </w:rPr>
        <w:t xml:space="preserve">ε τα ακόλουθα ποσοστά έκπτωσης </w:t>
      </w:r>
      <w:r>
        <w:rPr>
          <w:bCs/>
        </w:rPr>
        <w:t>επί των τιμών του προϋπολογισμού και του</w:t>
      </w:r>
      <w:r w:rsidR="00B1791D">
        <w:rPr>
          <w:bCs/>
        </w:rPr>
        <w:t xml:space="preserve"> τιμολογίου της μελέτης</w:t>
      </w:r>
      <w:r>
        <w:rPr>
          <w:bCs/>
        </w:rPr>
        <w:t xml:space="preserve"> :   </w:t>
      </w:r>
    </w:p>
    <w:tbl>
      <w:tblPr>
        <w:tblpPr w:leftFromText="180" w:rightFromText="180" w:vertAnchor="text" w:horzAnchor="margin" w:tblpY="16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1701"/>
        <w:gridCol w:w="1559"/>
        <w:gridCol w:w="1701"/>
        <w:gridCol w:w="2268"/>
      </w:tblGrid>
      <w:tr w:rsidR="00242B07" w:rsidRPr="00201906" w:rsidTr="00242B07">
        <w:trPr>
          <w:trHeight w:val="510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42B07" w:rsidRPr="00201906" w:rsidRDefault="00242B07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α/α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42B07" w:rsidRPr="003428A4" w:rsidRDefault="00B1791D" w:rsidP="00242B0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ΕΡΓΑΣΙΕΣ </w:t>
            </w:r>
          </w:p>
        </w:tc>
        <w:tc>
          <w:tcPr>
            <w:tcW w:w="1701" w:type="dxa"/>
          </w:tcPr>
          <w:p w:rsidR="00242B07" w:rsidRPr="00242B07" w:rsidRDefault="00242B07" w:rsidP="00B179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Δαπάνη ομάδας κατά τον προϋπολογισμό μελέτης</w:t>
            </w:r>
            <w:r w:rsidR="00B1791D">
              <w:rPr>
                <w:b/>
                <w:bCs/>
                <w:color w:val="000000"/>
                <w:sz w:val="22"/>
                <w:szCs w:val="22"/>
              </w:rPr>
              <w:t xml:space="preserve"> (Ευρώ)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242B07" w:rsidRDefault="00242B07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242B07" w:rsidRDefault="00242B07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Προσφερόμενη έκπτωση σε ακέραιες μονάδες </w:t>
            </w:r>
          </w:p>
          <w:p w:rsidR="00242B07" w:rsidRPr="00201906" w:rsidRDefault="00242B07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2268" w:type="dxa"/>
          </w:tcPr>
          <w:p w:rsidR="00242B07" w:rsidRDefault="00242B07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242B07" w:rsidRDefault="00242B07" w:rsidP="00011D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Δαπάνη μετά την έκπτωση σε ΕΥΡΩ </w:t>
            </w:r>
          </w:p>
        </w:tc>
      </w:tr>
      <w:tr w:rsidR="00242B07" w:rsidRPr="00201906" w:rsidTr="00B1791D">
        <w:trPr>
          <w:trHeight w:val="245"/>
        </w:trPr>
        <w:tc>
          <w:tcPr>
            <w:tcW w:w="534" w:type="dxa"/>
            <w:shd w:val="clear" w:color="auto" w:fill="auto"/>
            <w:vAlign w:val="bottom"/>
            <w:hideMark/>
          </w:tcPr>
          <w:p w:rsidR="00242B07" w:rsidRPr="00201906" w:rsidRDefault="00B1791D" w:rsidP="00242B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42B07" w:rsidRPr="003428A4" w:rsidRDefault="00B1791D" w:rsidP="00242B0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ΕΡΓΑΣΙΕΣ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B07" w:rsidRPr="005432DA" w:rsidRDefault="00242B07" w:rsidP="00242B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42B07" w:rsidRPr="003428A4" w:rsidRDefault="00242B07" w:rsidP="00242B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28A4">
              <w:rPr>
                <w:b/>
                <w:color w:val="000000"/>
                <w:sz w:val="22"/>
                <w:szCs w:val="22"/>
              </w:rPr>
              <w:t>Αριθμητικώς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2B07" w:rsidRPr="003428A4" w:rsidRDefault="00242B07" w:rsidP="00242B0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28A4">
              <w:rPr>
                <w:b/>
                <w:color w:val="000000"/>
                <w:sz w:val="22"/>
                <w:szCs w:val="22"/>
              </w:rPr>
              <w:t>Ολογράφως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2B07" w:rsidRDefault="00242B07" w:rsidP="00242B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42B07" w:rsidRPr="003428A4" w:rsidRDefault="00242B07" w:rsidP="00242B0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Άθροισμα δαπανών εργασιών κατά τη μελέτη  </w:t>
            </w:r>
          </w:p>
          <w:p w:rsidR="00242B07" w:rsidRPr="00960305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Σσ =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29.309,50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Γ.Ε. &amp; Ο.Ε. (18%) Χ  Σσ =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5.275,71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B1791D" w:rsidP="00B17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Κατά την προσφορά Σπ=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Συνολική δαπάνη έργου κατά τη μελέτη ΣΣ=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34.585,21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791D" w:rsidRDefault="00B1791D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242B07" w:rsidRDefault="00B1791D" w:rsidP="00B17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18% Χ Σπ =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Απρόβλεπτα (15%) Χ  ΣΣ=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5.187,78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B179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1791D" w:rsidRDefault="00B1791D" w:rsidP="00B17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Κατά την προσφορά ΣΔΕ=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Σύνολο Σ1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39.772,99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B17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Αναθεώρηση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549,59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B179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42B07" w:rsidRPr="00960305" w:rsidTr="00B1791D">
        <w:trPr>
          <w:trHeight w:val="51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B07" w:rsidRDefault="00242B07" w:rsidP="00242B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Συνολική δαπάνης έργου κατά τη μελέτη (χωρίς ΦΠΑ)  Σ2=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2B07" w:rsidRPr="00242B07" w:rsidRDefault="00242B07" w:rsidP="00242B07">
            <w:pPr>
              <w:jc w:val="right"/>
              <w:rPr>
                <w:color w:val="000000"/>
              </w:rPr>
            </w:pPr>
            <w:r w:rsidRPr="00242B07">
              <w:t>40.322,58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2B07" w:rsidRDefault="00242B07" w:rsidP="00242B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1791D" w:rsidRDefault="00B1791D" w:rsidP="00B179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42B07" w:rsidRDefault="00B1791D" w:rsidP="00B179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Κατά την προσφορά  Π2=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2B07" w:rsidRPr="00960305" w:rsidRDefault="00242B07" w:rsidP="00242B0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B1791D" w:rsidRDefault="00B1791D" w:rsidP="00B1791D"/>
    <w:p w:rsidR="00B1791D" w:rsidRDefault="00B1791D" w:rsidP="00B1791D">
      <w:pPr>
        <w:jc w:val="center"/>
        <w:rPr>
          <w:b/>
        </w:rPr>
      </w:pPr>
    </w:p>
    <w:p w:rsidR="000858A8" w:rsidRPr="00785DAE" w:rsidRDefault="00242B07" w:rsidP="00B1791D">
      <w:pPr>
        <w:jc w:val="center"/>
        <w:rPr>
          <w:b/>
        </w:rPr>
      </w:pPr>
      <w:r>
        <w:rPr>
          <w:b/>
        </w:rPr>
        <w:t xml:space="preserve">ΜΕΤΣΟΒΟ </w:t>
      </w:r>
      <w:r w:rsidR="00A336B4" w:rsidRPr="00785DAE">
        <w:rPr>
          <w:b/>
        </w:rPr>
        <w:t xml:space="preserve">  </w:t>
      </w:r>
      <w:r>
        <w:rPr>
          <w:b/>
        </w:rPr>
        <w:t xml:space="preserve">     /     </w:t>
      </w:r>
      <w:r w:rsidR="00A336B4" w:rsidRPr="00785DAE">
        <w:rPr>
          <w:b/>
        </w:rPr>
        <w:t xml:space="preserve"> /  2017</w:t>
      </w:r>
    </w:p>
    <w:p w:rsidR="003E6A44" w:rsidRPr="005432DA" w:rsidRDefault="003E6A44" w:rsidP="005432DA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sectPr w:rsidR="003E6A44" w:rsidRPr="005432DA" w:rsidSect="00785DA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4C" w:rsidRDefault="008C774C" w:rsidP="00785DAE">
      <w:r>
        <w:separator/>
      </w:r>
    </w:p>
  </w:endnote>
  <w:endnote w:type="continuationSeparator" w:id="0">
    <w:p w:rsidR="008C774C" w:rsidRDefault="008C774C" w:rsidP="0078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6547"/>
      <w:docPartObj>
        <w:docPartGallery w:val="Page Numbers (Bottom of Page)"/>
        <w:docPartUnique/>
      </w:docPartObj>
    </w:sdtPr>
    <w:sdtContent>
      <w:p w:rsidR="00785DAE" w:rsidRDefault="00AA0757">
        <w:pPr>
          <w:pStyle w:val="a9"/>
          <w:jc w:val="right"/>
        </w:pPr>
        <w:fldSimple w:instr=" PAGE   \* MERGEFORMAT ">
          <w:r w:rsidR="0036638F">
            <w:rPr>
              <w:noProof/>
            </w:rPr>
            <w:t>1</w:t>
          </w:r>
        </w:fldSimple>
      </w:p>
    </w:sdtContent>
  </w:sdt>
  <w:p w:rsidR="00785DAE" w:rsidRDefault="00785DA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4C" w:rsidRDefault="008C774C" w:rsidP="00785DAE">
      <w:r>
        <w:separator/>
      </w:r>
    </w:p>
  </w:footnote>
  <w:footnote w:type="continuationSeparator" w:id="0">
    <w:p w:rsidR="008C774C" w:rsidRDefault="008C774C" w:rsidP="00785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316D"/>
    <w:multiLevelType w:val="hybridMultilevel"/>
    <w:tmpl w:val="D540712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F468D9"/>
    <w:multiLevelType w:val="hybridMultilevel"/>
    <w:tmpl w:val="849E31C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54454A4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 w:tplc="0408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50F23B4"/>
    <w:multiLevelType w:val="hybridMultilevel"/>
    <w:tmpl w:val="ED7682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143F4"/>
    <w:multiLevelType w:val="hybridMultilevel"/>
    <w:tmpl w:val="DD548C0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B57633"/>
    <w:multiLevelType w:val="hybridMultilevel"/>
    <w:tmpl w:val="A8960562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38B836A1"/>
    <w:multiLevelType w:val="hybridMultilevel"/>
    <w:tmpl w:val="F4D08B42"/>
    <w:lvl w:ilvl="0" w:tplc="0408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3E5753A4"/>
    <w:multiLevelType w:val="hybridMultilevel"/>
    <w:tmpl w:val="13A26D5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A6856"/>
    <w:multiLevelType w:val="hybridMultilevel"/>
    <w:tmpl w:val="8D6CE3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D2167"/>
    <w:multiLevelType w:val="hybridMultilevel"/>
    <w:tmpl w:val="4C24530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175BBB"/>
    <w:multiLevelType w:val="hybridMultilevel"/>
    <w:tmpl w:val="9746D0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A4137"/>
    <w:multiLevelType w:val="multilevel"/>
    <w:tmpl w:val="EC2E56B4"/>
    <w:lvl w:ilvl="0">
      <w:start w:val="1"/>
      <w:numFmt w:val="bullet"/>
      <w:lvlText w:val=""/>
      <w:lvlJc w:val="left"/>
      <w:pPr>
        <w:tabs>
          <w:tab w:val="num" w:pos="1800"/>
        </w:tabs>
        <w:ind w:left="1948" w:hanging="8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BE607BB"/>
    <w:multiLevelType w:val="hybridMultilevel"/>
    <w:tmpl w:val="961C32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512A3C"/>
    <w:multiLevelType w:val="hybridMultilevel"/>
    <w:tmpl w:val="5C92D3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87652B"/>
    <w:multiLevelType w:val="hybridMultilevel"/>
    <w:tmpl w:val="CF3A5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C4E23"/>
    <w:multiLevelType w:val="hybridMultilevel"/>
    <w:tmpl w:val="B3ECDD0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5CD92AFA"/>
    <w:multiLevelType w:val="hybridMultilevel"/>
    <w:tmpl w:val="08C6E7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F3592C"/>
    <w:multiLevelType w:val="hybridMultilevel"/>
    <w:tmpl w:val="5A5AA1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945FD"/>
    <w:multiLevelType w:val="hybridMultilevel"/>
    <w:tmpl w:val="76E22FDA"/>
    <w:lvl w:ilvl="0" w:tplc="0408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6464143C"/>
    <w:multiLevelType w:val="hybridMultilevel"/>
    <w:tmpl w:val="EC2E56B4"/>
    <w:lvl w:ilvl="0" w:tplc="022001B2">
      <w:start w:val="1"/>
      <w:numFmt w:val="bullet"/>
      <w:lvlText w:val=""/>
      <w:lvlJc w:val="left"/>
      <w:pPr>
        <w:tabs>
          <w:tab w:val="num" w:pos="1800"/>
        </w:tabs>
        <w:ind w:left="1948" w:hanging="868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E314C8"/>
    <w:multiLevelType w:val="hybridMultilevel"/>
    <w:tmpl w:val="EA14B0E8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B822F34"/>
    <w:multiLevelType w:val="hybridMultilevel"/>
    <w:tmpl w:val="257C828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B9577DC"/>
    <w:multiLevelType w:val="hybridMultilevel"/>
    <w:tmpl w:val="0F92BB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1102B"/>
    <w:multiLevelType w:val="hybridMultilevel"/>
    <w:tmpl w:val="E340C8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737D7C"/>
    <w:multiLevelType w:val="hybridMultilevel"/>
    <w:tmpl w:val="9036D7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9403F9"/>
    <w:multiLevelType w:val="hybridMultilevel"/>
    <w:tmpl w:val="241EF0B6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2160392"/>
    <w:multiLevelType w:val="hybridMultilevel"/>
    <w:tmpl w:val="74987F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6730D"/>
    <w:multiLevelType w:val="hybridMultilevel"/>
    <w:tmpl w:val="FADA34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B92157"/>
    <w:multiLevelType w:val="hybridMultilevel"/>
    <w:tmpl w:val="8F8EA790"/>
    <w:lvl w:ilvl="0" w:tplc="040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0"/>
  </w:num>
  <w:num w:numId="5">
    <w:abstractNumId w:val="22"/>
  </w:num>
  <w:num w:numId="6">
    <w:abstractNumId w:val="13"/>
  </w:num>
  <w:num w:numId="7">
    <w:abstractNumId w:val="19"/>
  </w:num>
  <w:num w:numId="8">
    <w:abstractNumId w:val="4"/>
  </w:num>
  <w:num w:numId="9">
    <w:abstractNumId w:val="6"/>
  </w:num>
  <w:num w:numId="10">
    <w:abstractNumId w:val="20"/>
  </w:num>
  <w:num w:numId="11">
    <w:abstractNumId w:val="25"/>
  </w:num>
  <w:num w:numId="12">
    <w:abstractNumId w:val="1"/>
  </w:num>
  <w:num w:numId="13">
    <w:abstractNumId w:val="27"/>
  </w:num>
  <w:num w:numId="14">
    <w:abstractNumId w:val="15"/>
  </w:num>
  <w:num w:numId="15">
    <w:abstractNumId w:val="23"/>
  </w:num>
  <w:num w:numId="16">
    <w:abstractNumId w:val="26"/>
  </w:num>
  <w:num w:numId="17">
    <w:abstractNumId w:val="14"/>
  </w:num>
  <w:num w:numId="18">
    <w:abstractNumId w:val="17"/>
  </w:num>
  <w:num w:numId="19">
    <w:abstractNumId w:val="5"/>
  </w:num>
  <w:num w:numId="20">
    <w:abstractNumId w:val="21"/>
  </w:num>
  <w:num w:numId="21">
    <w:abstractNumId w:val="7"/>
  </w:num>
  <w:num w:numId="22">
    <w:abstractNumId w:val="2"/>
  </w:num>
  <w:num w:numId="23">
    <w:abstractNumId w:val="11"/>
  </w:num>
  <w:num w:numId="24">
    <w:abstractNumId w:val="8"/>
  </w:num>
  <w:num w:numId="25">
    <w:abstractNumId w:val="9"/>
  </w:num>
  <w:num w:numId="26">
    <w:abstractNumId w:val="16"/>
  </w:num>
  <w:num w:numId="27">
    <w:abstractNumId w:val="24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123AF"/>
    <w:rsid w:val="00011DD8"/>
    <w:rsid w:val="000123AF"/>
    <w:rsid w:val="000173AF"/>
    <w:rsid w:val="000350FF"/>
    <w:rsid w:val="0004592A"/>
    <w:rsid w:val="00052503"/>
    <w:rsid w:val="00067DD4"/>
    <w:rsid w:val="00080378"/>
    <w:rsid w:val="000806B4"/>
    <w:rsid w:val="000858A8"/>
    <w:rsid w:val="000A00AE"/>
    <w:rsid w:val="000A0918"/>
    <w:rsid w:val="000B1655"/>
    <w:rsid w:val="000B5771"/>
    <w:rsid w:val="000C0130"/>
    <w:rsid w:val="000C2A1A"/>
    <w:rsid w:val="000D07F9"/>
    <w:rsid w:val="000E3B51"/>
    <w:rsid w:val="000E6B7A"/>
    <w:rsid w:val="000F4129"/>
    <w:rsid w:val="001110E6"/>
    <w:rsid w:val="0011524A"/>
    <w:rsid w:val="00125C45"/>
    <w:rsid w:val="00131FC7"/>
    <w:rsid w:val="0013522A"/>
    <w:rsid w:val="0013566B"/>
    <w:rsid w:val="00137054"/>
    <w:rsid w:val="00142457"/>
    <w:rsid w:val="00154ABC"/>
    <w:rsid w:val="00162010"/>
    <w:rsid w:val="001A05F3"/>
    <w:rsid w:val="001A6B51"/>
    <w:rsid w:val="001B42EB"/>
    <w:rsid w:val="001C1641"/>
    <w:rsid w:val="001E0217"/>
    <w:rsid w:val="001F1CBB"/>
    <w:rsid w:val="001F2F2F"/>
    <w:rsid w:val="00220844"/>
    <w:rsid w:val="00242B07"/>
    <w:rsid w:val="00243455"/>
    <w:rsid w:val="0025304E"/>
    <w:rsid w:val="00265015"/>
    <w:rsid w:val="00281658"/>
    <w:rsid w:val="0029108E"/>
    <w:rsid w:val="002A2E80"/>
    <w:rsid w:val="002D4752"/>
    <w:rsid w:val="00306997"/>
    <w:rsid w:val="00307989"/>
    <w:rsid w:val="003139AF"/>
    <w:rsid w:val="00314326"/>
    <w:rsid w:val="00341DD7"/>
    <w:rsid w:val="003630EC"/>
    <w:rsid w:val="0036638F"/>
    <w:rsid w:val="00381D34"/>
    <w:rsid w:val="003B3563"/>
    <w:rsid w:val="003C132C"/>
    <w:rsid w:val="003D371F"/>
    <w:rsid w:val="003D586D"/>
    <w:rsid w:val="003E6A44"/>
    <w:rsid w:val="00403891"/>
    <w:rsid w:val="00440CFC"/>
    <w:rsid w:val="00451612"/>
    <w:rsid w:val="004526EB"/>
    <w:rsid w:val="00473390"/>
    <w:rsid w:val="00482FDC"/>
    <w:rsid w:val="004966B8"/>
    <w:rsid w:val="004A20B6"/>
    <w:rsid w:val="004E5659"/>
    <w:rsid w:val="00507DED"/>
    <w:rsid w:val="00540613"/>
    <w:rsid w:val="005432DA"/>
    <w:rsid w:val="00547055"/>
    <w:rsid w:val="005519E1"/>
    <w:rsid w:val="00555434"/>
    <w:rsid w:val="005820D8"/>
    <w:rsid w:val="005A5766"/>
    <w:rsid w:val="005A68B6"/>
    <w:rsid w:val="005A77C6"/>
    <w:rsid w:val="005B1F2F"/>
    <w:rsid w:val="005B7B3A"/>
    <w:rsid w:val="005C56D4"/>
    <w:rsid w:val="005D13FB"/>
    <w:rsid w:val="005D6C79"/>
    <w:rsid w:val="005F2A98"/>
    <w:rsid w:val="00604E3E"/>
    <w:rsid w:val="006207C3"/>
    <w:rsid w:val="006512C2"/>
    <w:rsid w:val="00652277"/>
    <w:rsid w:val="006911CF"/>
    <w:rsid w:val="00695590"/>
    <w:rsid w:val="00697A28"/>
    <w:rsid w:val="006A300B"/>
    <w:rsid w:val="006A545A"/>
    <w:rsid w:val="006B5EAB"/>
    <w:rsid w:val="006C2E35"/>
    <w:rsid w:val="006C6FA9"/>
    <w:rsid w:val="006E01FA"/>
    <w:rsid w:val="006E179D"/>
    <w:rsid w:val="006F6B77"/>
    <w:rsid w:val="007052E0"/>
    <w:rsid w:val="00720EE6"/>
    <w:rsid w:val="00721EB6"/>
    <w:rsid w:val="00737BB1"/>
    <w:rsid w:val="00745EFD"/>
    <w:rsid w:val="007479FB"/>
    <w:rsid w:val="00772678"/>
    <w:rsid w:val="007814CC"/>
    <w:rsid w:val="00785DAE"/>
    <w:rsid w:val="007915A3"/>
    <w:rsid w:val="007D03EB"/>
    <w:rsid w:val="007D470C"/>
    <w:rsid w:val="007E5BBD"/>
    <w:rsid w:val="007F130B"/>
    <w:rsid w:val="007F1CEC"/>
    <w:rsid w:val="007F72C0"/>
    <w:rsid w:val="008472A6"/>
    <w:rsid w:val="008860C3"/>
    <w:rsid w:val="008C26CD"/>
    <w:rsid w:val="008C72CC"/>
    <w:rsid w:val="008C774C"/>
    <w:rsid w:val="008E697A"/>
    <w:rsid w:val="008F7B36"/>
    <w:rsid w:val="00901C83"/>
    <w:rsid w:val="00914D6E"/>
    <w:rsid w:val="00916735"/>
    <w:rsid w:val="00916D41"/>
    <w:rsid w:val="009205AA"/>
    <w:rsid w:val="00952FD8"/>
    <w:rsid w:val="009533C7"/>
    <w:rsid w:val="009542EC"/>
    <w:rsid w:val="00957F8B"/>
    <w:rsid w:val="00975FA9"/>
    <w:rsid w:val="00984B60"/>
    <w:rsid w:val="0098799D"/>
    <w:rsid w:val="009A5EBA"/>
    <w:rsid w:val="009D230A"/>
    <w:rsid w:val="009E5C0A"/>
    <w:rsid w:val="00A07BF5"/>
    <w:rsid w:val="00A13A0F"/>
    <w:rsid w:val="00A24693"/>
    <w:rsid w:val="00A26089"/>
    <w:rsid w:val="00A3027A"/>
    <w:rsid w:val="00A336B4"/>
    <w:rsid w:val="00A63CF2"/>
    <w:rsid w:val="00A73144"/>
    <w:rsid w:val="00A74B05"/>
    <w:rsid w:val="00A83C81"/>
    <w:rsid w:val="00AA0757"/>
    <w:rsid w:val="00AA6C74"/>
    <w:rsid w:val="00AA7157"/>
    <w:rsid w:val="00AD3079"/>
    <w:rsid w:val="00AF4D6F"/>
    <w:rsid w:val="00B0299C"/>
    <w:rsid w:val="00B135A3"/>
    <w:rsid w:val="00B1791D"/>
    <w:rsid w:val="00B2494D"/>
    <w:rsid w:val="00B26DB5"/>
    <w:rsid w:val="00B3016B"/>
    <w:rsid w:val="00B305B4"/>
    <w:rsid w:val="00B45279"/>
    <w:rsid w:val="00B57162"/>
    <w:rsid w:val="00B7258D"/>
    <w:rsid w:val="00B7683B"/>
    <w:rsid w:val="00BC5BFC"/>
    <w:rsid w:val="00BC5CF5"/>
    <w:rsid w:val="00BC5ECB"/>
    <w:rsid w:val="00BC78CF"/>
    <w:rsid w:val="00BD0532"/>
    <w:rsid w:val="00BD07D7"/>
    <w:rsid w:val="00BE5E46"/>
    <w:rsid w:val="00BF529D"/>
    <w:rsid w:val="00C11F64"/>
    <w:rsid w:val="00C15000"/>
    <w:rsid w:val="00C43660"/>
    <w:rsid w:val="00C45A49"/>
    <w:rsid w:val="00C55C90"/>
    <w:rsid w:val="00C57832"/>
    <w:rsid w:val="00C7501E"/>
    <w:rsid w:val="00C86B31"/>
    <w:rsid w:val="00C94F0C"/>
    <w:rsid w:val="00CA5755"/>
    <w:rsid w:val="00CA7EBF"/>
    <w:rsid w:val="00CB13C6"/>
    <w:rsid w:val="00CB6BF8"/>
    <w:rsid w:val="00CC0F2D"/>
    <w:rsid w:val="00CC22D9"/>
    <w:rsid w:val="00CD21F1"/>
    <w:rsid w:val="00CE17EF"/>
    <w:rsid w:val="00CF70F3"/>
    <w:rsid w:val="00D05DBC"/>
    <w:rsid w:val="00D20BD7"/>
    <w:rsid w:val="00D2449C"/>
    <w:rsid w:val="00D308B0"/>
    <w:rsid w:val="00D463DC"/>
    <w:rsid w:val="00D62A88"/>
    <w:rsid w:val="00D66B14"/>
    <w:rsid w:val="00D720E9"/>
    <w:rsid w:val="00D722D2"/>
    <w:rsid w:val="00D761B8"/>
    <w:rsid w:val="00D84E7A"/>
    <w:rsid w:val="00D91DAC"/>
    <w:rsid w:val="00D94F37"/>
    <w:rsid w:val="00DC5B41"/>
    <w:rsid w:val="00DD1A31"/>
    <w:rsid w:val="00DD21D8"/>
    <w:rsid w:val="00DD4BDD"/>
    <w:rsid w:val="00DE5029"/>
    <w:rsid w:val="00DF419A"/>
    <w:rsid w:val="00DF7377"/>
    <w:rsid w:val="00E1455A"/>
    <w:rsid w:val="00E20D3F"/>
    <w:rsid w:val="00E259DE"/>
    <w:rsid w:val="00E315D6"/>
    <w:rsid w:val="00E41BDF"/>
    <w:rsid w:val="00E75A51"/>
    <w:rsid w:val="00E764BD"/>
    <w:rsid w:val="00E80E41"/>
    <w:rsid w:val="00E97A3E"/>
    <w:rsid w:val="00EB04D4"/>
    <w:rsid w:val="00EC3EDE"/>
    <w:rsid w:val="00ED61A3"/>
    <w:rsid w:val="00EE5C1E"/>
    <w:rsid w:val="00F243DC"/>
    <w:rsid w:val="00F60662"/>
    <w:rsid w:val="00F643A1"/>
    <w:rsid w:val="00F713E4"/>
    <w:rsid w:val="00F86ABF"/>
    <w:rsid w:val="00FC4C43"/>
    <w:rsid w:val="00FC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5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51612"/>
    <w:pPr>
      <w:ind w:left="720"/>
    </w:pPr>
    <w:rPr>
      <w:b/>
      <w:bCs/>
      <w:sz w:val="22"/>
      <w:szCs w:val="22"/>
    </w:rPr>
  </w:style>
  <w:style w:type="paragraph" w:styleId="a5">
    <w:name w:val="Document Map"/>
    <w:basedOn w:val="a"/>
    <w:link w:val="Char"/>
    <w:uiPriority w:val="99"/>
    <w:semiHidden/>
    <w:rsid w:val="003C13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">
    <w:name w:val="Χάρτης εγγράφου Char"/>
    <w:basedOn w:val="a0"/>
    <w:link w:val="a5"/>
    <w:uiPriority w:val="99"/>
    <w:semiHidden/>
    <w:locked/>
    <w:rsid w:val="00652277"/>
    <w:rPr>
      <w:rFonts w:cs="Times New Roman"/>
      <w:sz w:val="2"/>
      <w:szCs w:val="2"/>
    </w:rPr>
  </w:style>
  <w:style w:type="paragraph" w:styleId="a6">
    <w:name w:val="Body Text"/>
    <w:basedOn w:val="a"/>
    <w:link w:val="Char0"/>
    <w:rsid w:val="002D4752"/>
    <w:pPr>
      <w:jc w:val="both"/>
    </w:pPr>
    <w:rPr>
      <w:rFonts w:ascii="Arial" w:hAnsi="Arial"/>
      <w:szCs w:val="20"/>
      <w:lang w:val="en-US"/>
    </w:rPr>
  </w:style>
  <w:style w:type="character" w:customStyle="1" w:styleId="Char0">
    <w:name w:val="Σώμα κειμένου Char"/>
    <w:basedOn w:val="a0"/>
    <w:link w:val="a6"/>
    <w:rsid w:val="002D4752"/>
    <w:rPr>
      <w:rFonts w:ascii="Arial" w:hAnsi="Arial"/>
      <w:sz w:val="24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1110E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110E6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A336B4"/>
    <w:pPr>
      <w:spacing w:before="100" w:beforeAutospacing="1" w:after="100" w:afterAutospacing="1"/>
    </w:pPr>
  </w:style>
  <w:style w:type="character" w:styleId="-">
    <w:name w:val="Hyperlink"/>
    <w:basedOn w:val="a0"/>
    <w:rsid w:val="003E6A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5DAE"/>
  </w:style>
  <w:style w:type="paragraph" w:styleId="a8">
    <w:name w:val="header"/>
    <w:basedOn w:val="a"/>
    <w:link w:val="Char2"/>
    <w:uiPriority w:val="99"/>
    <w:semiHidden/>
    <w:unhideWhenUsed/>
    <w:rsid w:val="00785DAE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semiHidden/>
    <w:rsid w:val="00785DAE"/>
    <w:rPr>
      <w:sz w:val="24"/>
      <w:szCs w:val="24"/>
    </w:rPr>
  </w:style>
  <w:style w:type="paragraph" w:styleId="a9">
    <w:name w:val="footer"/>
    <w:basedOn w:val="a"/>
    <w:link w:val="Char3"/>
    <w:uiPriority w:val="99"/>
    <w:unhideWhenUsed/>
    <w:rsid w:val="00785DAE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785DAE"/>
    <w:rPr>
      <w:sz w:val="24"/>
      <w:szCs w:val="24"/>
    </w:rPr>
  </w:style>
  <w:style w:type="paragraph" w:styleId="aa">
    <w:name w:val="Block Text"/>
    <w:basedOn w:val="a"/>
    <w:rsid w:val="005432DA"/>
    <w:pPr>
      <w:framePr w:w="7377" w:h="11001" w:wrap="auto" w:vAnchor="page" w:hAnchor="page" w:x="1222" w:y="905"/>
      <w:autoSpaceDE w:val="0"/>
      <w:autoSpaceDN w:val="0"/>
      <w:adjustRightInd w:val="0"/>
      <w:spacing w:line="336" w:lineRule="exact"/>
      <w:ind w:left="1080" w:right="1152" w:hanging="1080"/>
      <w:jc w:val="center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PHP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ζωή</dc:creator>
  <cp:lastModifiedBy>Ioanna Mpoumpa</cp:lastModifiedBy>
  <cp:revision>2</cp:revision>
  <cp:lastPrinted>2017-05-18T09:02:00Z</cp:lastPrinted>
  <dcterms:created xsi:type="dcterms:W3CDTF">2017-09-08T05:42:00Z</dcterms:created>
  <dcterms:modified xsi:type="dcterms:W3CDTF">2017-09-08T05:42:00Z</dcterms:modified>
</cp:coreProperties>
</file>